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  <w:color w:val="2F5597"/>
          <w:sz w:val="32"/>
        </w:rPr>
        <w:t xml:space="preserve">DEVIS DE PRESTATIONS À L'HEURE</w:t>
      </w:r>
    </w:p>
    <w:p>
      <w:pPr>
        <w:jc w:val="center"/>
      </w:pPr>
      <w:r>
        <w:rPr/>
        <w:t xml:space="preserve">Pour les consultants, indépendants et prestataires qui facturent au temps passé.</w:t>
      </w:r>
    </w:p>
    <w:p>
      <w:r>
        <w:rPr>
          <w:b/>
          <w:color w:val="2F5597"/>
          <w:sz w:val="24"/>
        </w:rPr>
        <w:t xml:space="preserve">Données générales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Nom / raison sociale: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  <w:tc>
          <w:tcPr>
            <w:tcW w:type="dxa" w:w="4320"/>
          </w:tcPr>
          <w:p>
            <w:r>
              <w:rPr/>
              <w:t xml:space="preserve">Nom / entreprise du client: [ ]</w:t>
              <w:br/>
              <w:t xml:space="preserve">SIRET / TVA: [ ]</w:t>
              <w:br/>
              <w:t xml:space="preserve">Adresse: [ ]</w:t>
              <w:br/>
              <w:t xml:space="preserve">Téléphone: [ ]</w:t>
              <w:br/>
              <w:t xml:space="preserve">E-mail: 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N° devis: DEV-2026-001</w:t>
              <w:br/>
              <w:t xml:space="preserve">Date: 14/08/2026</w:t>
            </w:r>
          </w:p>
        </w:tc>
        <w:tc>
          <w:tcPr>
            <w:tcW w:type="dxa" w:w="4320"/>
          </w:tcPr>
          <w:p>
            <w:r>
              <w:rPr/>
              <w:t xml:space="preserve">Validité: 30 jours</w:t>
              <w:br/>
              <w:t xml:space="preserve">Paiement: [ ]</w:t>
            </w:r>
          </w:p>
        </w:tc>
      </w:tr>
    </w:tbl>
    <w:p>
      <w:r>
        <w:rPr>
          <w:b/>
          <w:color w:val="2F5597"/>
          <w:sz w:val="24"/>
        </w:rPr>
        <w:t xml:space="preserve">Détail du devis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2160"/>
          </w:tcPr>
          <w:p>
            <w:r>
              <w:rPr>
                <w:b/>
              </w:rPr>
              <w:t xml:space="preserve">Prestation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Heures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Tarif/h</w:t>
            </w:r>
          </w:p>
        </w:tc>
        <w:tc>
          <w:tcPr>
            <w:tcW w:type="dxa" w:w="2160"/>
          </w:tcPr>
          <w:p>
            <w:r>
              <w:rPr>
                <w:b/>
              </w:rPr>
              <w:t xml:space="preserve">Montant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Conseil stratégique</w:t>
            </w:r>
          </w:p>
        </w:tc>
        <w:tc>
          <w:tcPr>
            <w:tcW w:type="dxa" w:w="2160"/>
          </w:tcPr>
          <w:p>
            <w:r>
              <w:rPr/>
              <w:t xml:space="preserve">10</w:t>
            </w:r>
          </w:p>
        </w:tc>
        <w:tc>
          <w:tcPr>
            <w:tcW w:type="dxa" w:w="2160"/>
          </w:tcPr>
          <w:p>
            <w:r>
              <w:rPr/>
              <w:t xml:space="preserve">75,00 €</w:t>
            </w:r>
          </w:p>
        </w:tc>
        <w:tc>
          <w:tcPr>
            <w:tcW w:type="dxa" w:w="2160"/>
          </w:tcPr>
          <w:p>
            <w:r>
              <w:rPr/>
              <w:t xml:space="preserve">750,00 €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Réunion de cadrage</w:t>
            </w:r>
          </w:p>
        </w:tc>
        <w:tc>
          <w:tcPr>
            <w:tcW w:type="dxa" w:w="2160"/>
          </w:tcPr>
          <w:p>
            <w:r>
              <w:rPr/>
              <w:t xml:space="preserve">2</w:t>
            </w:r>
          </w:p>
        </w:tc>
        <w:tc>
          <w:tcPr>
            <w:tcW w:type="dxa" w:w="2160"/>
          </w:tcPr>
          <w:p>
            <w:r>
              <w:rPr/>
              <w:t xml:space="preserve">60,00 €</w:t>
            </w:r>
          </w:p>
        </w:tc>
        <w:tc>
          <w:tcPr>
            <w:tcW w:type="dxa" w:w="2160"/>
          </w:tcPr>
          <w:p>
            <w:r>
              <w:rPr/>
              <w:t xml:space="preserve">120,00 €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Préparation de la proposition</w:t>
            </w:r>
          </w:p>
        </w:tc>
        <w:tc>
          <w:tcPr>
            <w:tcW w:type="dxa" w:w="2160"/>
          </w:tcPr>
          <w:p>
            <w:r>
              <w:rPr/>
              <w:t xml:space="preserve">4</w:t>
            </w:r>
          </w:p>
        </w:tc>
        <w:tc>
          <w:tcPr>
            <w:tcW w:type="dxa" w:w="2160"/>
          </w:tcPr>
          <w:p>
            <w:r>
              <w:rPr/>
              <w:t xml:space="preserve">55,00 €</w:t>
            </w:r>
          </w:p>
        </w:tc>
        <w:tc>
          <w:tcPr>
            <w:tcW w:type="dxa" w:w="2160"/>
          </w:tcPr>
          <w:p>
            <w:r>
              <w:rPr/>
              <w:t xml:space="preserve">220,00 €</w:t>
            </w:r>
          </w:p>
        </w:tc>
      </w:tr>
      <w:tr>
        <w:tc>
          <w:tcPr>
            <w:tcW w:type="dxa" w:w="2160"/>
          </w:tcPr>
          <w:p>
            <w:r>
              <w:rPr/>
              <w:t xml:space="preserve">Ajustements et validation finale</w:t>
            </w:r>
          </w:p>
        </w:tc>
        <w:tc>
          <w:tcPr>
            <w:tcW w:type="dxa" w:w="2160"/>
          </w:tcPr>
          <w:p>
            <w:r>
              <w:rPr/>
              <w:t xml:space="preserve">3</w:t>
            </w:r>
          </w:p>
        </w:tc>
        <w:tc>
          <w:tcPr>
            <w:tcW w:type="dxa" w:w="2160"/>
          </w:tcPr>
          <w:p>
            <w:r>
              <w:rPr/>
              <w:t xml:space="preserve">50,00 €</w:t>
            </w:r>
          </w:p>
        </w:tc>
        <w:tc>
          <w:tcPr>
            <w:tcW w:type="dxa" w:w="2160"/>
          </w:tcPr>
          <w:p>
            <w:r>
              <w:rPr/>
              <w:t xml:space="preserve">150,00 €</w:t>
            </w:r>
          </w:p>
        </w:tc>
      </w:tr>
    </w:tbl>
    <w:p>
      <w:r>
        <w:rPr>
          <w:b/>
          <w:color w:val="2F5597"/>
          <w:sz w:val="24"/>
        </w:rPr>
        <w:t xml:space="preserve">Résumé fiscal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Sous-total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Remise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Base HT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Taux de TVA</w:t>
            </w:r>
          </w:p>
        </w:tc>
        <w:tc>
          <w:tcPr>
            <w:tcW w:type="dxa" w:w="4320"/>
          </w:tcPr>
          <w:p>
            <w:r>
              <w:rPr/>
              <w:t xml:space="preserve">20 %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TVA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Total du devis</w:t>
            </w:r>
          </w:p>
        </w:tc>
        <w:tc>
          <w:tcPr>
            <w:tcW w:type="dxa" w:w="4320"/>
          </w:tcPr>
          <w:p>
            <w:r>
              <w:rPr/>
              <w:t xml:space="preserve">[ ]</w:t>
            </w:r>
          </w:p>
        </w:tc>
      </w:tr>
    </w:tbl>
    <w:p>
      <w:r>
        <w:rPr>
          <w:b/>
          <w:color w:val="2F5597"/>
          <w:sz w:val="24"/>
        </w:rPr>
        <w:t xml:space="preserve">Champs clés de ce modèle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Champ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Utilisation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Heures estimées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Tarif horaire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Révisions incluses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>Heures supplémentaires</w:t>
            </w:r>
          </w:p>
        </w:tc>
        <w:tc>
          <w:tcPr>
            <w:tcW w:type="dxa" w:w="4320"/>
          </w:tcPr>
          <w:p>
            <w:r>
              <w:rPr/>
              <w:t xml:space="preserve">Compléter selon le cas</w:t>
            </w:r>
          </w:p>
        </w:tc>
      </w:tr>
    </w:tbl>
    <w:p>
      <w:r>
        <w:rPr>
          <w:b/>
          <w:color w:val="2F5597"/>
          <w:sz w:val="24"/>
        </w:rPr>
        <w:t xml:space="preserve">Conditions et observations</w:t>
      </w:r>
    </w:p>
    <w:p>
      <w:r>
        <w:rPr/>
        <w:t xml:space="preserve">- La prestation est calculée selon le temps réellement consacré.</w:t>
      </w:r>
    </w:p>
    <w:p>
      <w:r>
        <w:rPr/>
        <w:t xml:space="preserve">- Une petite série d'ajustements est incluse dans le périmètre prévu.</w:t>
      </w:r>
    </w:p>
    <w:p>
      <w:r>
        <w:rPr/>
        <w:t xml:space="preserve">- Le devis est valable 30 jours à compter de sa date d'émission.</w:t>
      </w:r>
    </w:p>
    <w:p>
      <w:r>
        <w:rPr>
          <w:b/>
          <w:color w:val="2F5597"/>
          <w:sz w:val="24"/>
        </w:rPr>
        <w:t xml:space="preserve">Acceptation</w:t>
      </w:r>
    </w:p>
    <w:tbl>
      <w:tblPr>
        <w:tblW w:type="auto" w:w="0"/>
        <w:tblBorders>
          <w:top w:val="single" w:sz="4" w:space="0" w:color="B7B7B7"/>
          <w:left w:val="single" w:sz="4" w:space="0" w:color="B7B7B7"/>
          <w:bottom w:val="single" w:sz="4" w:space="0" w:color="B7B7B7"/>
          <w:right w:val="single" w:sz="4" w:space="0" w:color="B7B7B7"/>
          <w:insideH w:val="single" w:sz="4" w:space="0" w:color="B7B7B7"/>
          <w:insideV w:val="single" w:sz="4" w:space="0" w:color="B7B7B7"/>
        </w:tblBorders>
      </w:tblPr>
      <w:tr>
        <w:tc>
          <w:tcPr>
            <w:tcW w:type="dxa" w:w="4320"/>
          </w:tcPr>
          <w:p>
            <w:r>
              <w:rPr>
                <w:b/>
              </w:rPr>
              <w:t xml:space="preserve">Signature de l'émetteur</w:t>
            </w:r>
          </w:p>
        </w:tc>
        <w:tc>
          <w:tcPr>
            <w:tcW w:type="dxa" w:w="4320"/>
          </w:tcPr>
          <w:p>
            <w:r>
              <w:rPr>
                <w:b/>
              </w:rPr>
              <w:t xml:space="preserve">Acceptation du client</w:t>
            </w:r>
          </w:p>
        </w:tc>
      </w:tr>
      <w:tr>
        <w:tc>
          <w:tcPr>
            <w:tcW w:type="dxa" w:w="4320"/>
          </w:tcPr>
          <w:p>
            <w:r>
              <w:rPr/>
              <w:t xml:space="preserve"/>
            </w:r>
          </w:p>
        </w:tc>
        <w:tc>
          <w:tcPr>
            <w:tcW w:type="dxa" w:w="4320"/>
          </w:tcPr>
          <w:p>
            <w:r>
              <w:rPr/>
              <w:t xml:space="preserve"/>
            </w:r>
          </w:p>
        </w:tc>
      </w:tr>
    </w:tbl>
    <w:sectPr>
      <w:pgSz w:w="12240" w:h="15840"/>
      <w:pgMar w:top="1200" w:right="1200" w:bottom="1200" w:left="1200" w:header="720" w:footer="720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</w:styles>
</file>